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1AAE" w14:textId="77777777" w:rsidR="003D7F1E" w:rsidRDefault="003D7F1E" w:rsidP="003D7F1E">
      <w:pPr>
        <w:jc w:val="center"/>
      </w:pPr>
      <w:r>
        <w:rPr>
          <w:noProof/>
          <w:lang w:eastAsia="it-IT"/>
        </w:rPr>
        <w:drawing>
          <wp:inline distT="0" distB="0" distL="0" distR="0" wp14:anchorId="5FBE80E7" wp14:editId="2A64016D">
            <wp:extent cx="6120130" cy="2285062"/>
            <wp:effectExtent l="0" t="0" r="0" b="1270"/>
            <wp:docPr id="1" name="Immagine 1" descr="https://scontent-mad1-1.xx.fbcdn.net/hphotos-xta1/v/t1.0-9/11263091_10153276303685792_1393085220765812708_n.jpg?oh=455b3f8cfa0c680119e5f7fa390a9b7e&amp;oe=5634B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ta1/v/t1.0-9/11263091_10153276303685792_1393085220765812708_n.jpg?oh=455b3f8cfa0c680119e5f7fa390a9b7e&amp;oe=5634BBF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62F2" w14:textId="77777777" w:rsidR="003D7F1E" w:rsidRDefault="003D7F1E" w:rsidP="003D7F1E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</w:p>
    <w:p w14:paraId="7AECC0AB" w14:textId="77777777" w:rsidR="003D7F1E" w:rsidRPr="00814E8E" w:rsidRDefault="003D7F1E" w:rsidP="003D7F1E">
      <w:pPr>
        <w:jc w:val="center"/>
        <w:rPr>
          <w:rFonts w:ascii="Book Antiqua" w:hAnsi="Book Antiqua"/>
          <w:b/>
          <w:sz w:val="28"/>
          <w:szCs w:val="28"/>
        </w:rPr>
      </w:pPr>
      <w:r w:rsidRPr="00814E8E">
        <w:rPr>
          <w:rFonts w:ascii="Book Antiqua" w:hAnsi="Book Antiqua"/>
          <w:b/>
          <w:sz w:val="28"/>
          <w:szCs w:val="28"/>
        </w:rPr>
        <w:t>Euganea Film Festival 2015</w:t>
      </w:r>
      <w:r w:rsidRPr="00814E8E">
        <w:rPr>
          <w:rFonts w:ascii="Book Antiqua" w:hAnsi="Book Antiqua"/>
          <w:b/>
          <w:sz w:val="28"/>
          <w:szCs w:val="28"/>
        </w:rPr>
        <w:br/>
        <w:t>Un’estate di cinema, musica, teatro e natura</w:t>
      </w:r>
      <w:r w:rsidRPr="00814E8E">
        <w:rPr>
          <w:rFonts w:ascii="Book Antiqua" w:hAnsi="Book Antiqua"/>
          <w:b/>
          <w:sz w:val="28"/>
          <w:szCs w:val="28"/>
        </w:rPr>
        <w:br/>
        <w:t>dal 2 al 19 luglio | Monselice, Este, Colli Euganei (PD)</w:t>
      </w:r>
    </w:p>
    <w:p w14:paraId="67A8498B" w14:textId="77777777" w:rsidR="003D7F1E" w:rsidRDefault="003D7F1E" w:rsidP="003D7F1E">
      <w:pPr>
        <w:jc w:val="center"/>
        <w:rPr>
          <w:rFonts w:ascii="Book Antiqua" w:hAnsi="Book Antiqua"/>
          <w:b/>
          <w:sz w:val="24"/>
          <w:szCs w:val="24"/>
        </w:rPr>
      </w:pPr>
    </w:p>
    <w:p w14:paraId="3E1A4937" w14:textId="77777777" w:rsidR="00D83F64" w:rsidRDefault="003D7F1E" w:rsidP="003D7F1E">
      <w:pPr>
        <w:jc w:val="both"/>
        <w:rPr>
          <w:rFonts w:ascii="Book Antiqua" w:hAnsi="Book Antiqua"/>
          <w:sz w:val="24"/>
          <w:szCs w:val="24"/>
        </w:rPr>
      </w:pPr>
      <w:r w:rsidRPr="003D7F1E">
        <w:rPr>
          <w:rFonts w:ascii="Book Antiqua" w:hAnsi="Book Antiqua"/>
          <w:sz w:val="24"/>
          <w:szCs w:val="24"/>
        </w:rPr>
        <w:t xml:space="preserve">Grande successo di pubblico per la prima settimana della </w:t>
      </w:r>
      <w:r>
        <w:rPr>
          <w:rFonts w:ascii="Book Antiqua" w:hAnsi="Book Antiqua"/>
          <w:sz w:val="24"/>
          <w:szCs w:val="24"/>
        </w:rPr>
        <w:t>14</w:t>
      </w:r>
      <w:r w:rsidRPr="003D7F1E">
        <w:rPr>
          <w:rFonts w:ascii="Book Antiqua" w:hAnsi="Book Antiqua"/>
          <w:sz w:val="24"/>
          <w:szCs w:val="24"/>
        </w:rPr>
        <w:t xml:space="preserve">esima edizione di </w:t>
      </w:r>
      <w:r w:rsidRPr="003D7F1E">
        <w:rPr>
          <w:rFonts w:ascii="Book Antiqua" w:hAnsi="Book Antiqua"/>
          <w:b/>
          <w:sz w:val="24"/>
          <w:szCs w:val="24"/>
        </w:rPr>
        <w:t>Euganea Film Festival</w:t>
      </w:r>
      <w:r w:rsidRPr="003D7F1E">
        <w:rPr>
          <w:rFonts w:ascii="Book Antiqua" w:hAnsi="Book Antiqua"/>
          <w:sz w:val="24"/>
          <w:szCs w:val="24"/>
        </w:rPr>
        <w:t xml:space="preserve">, il festival itinerante - organizzato da </w:t>
      </w:r>
      <w:r w:rsidRPr="003D7F1E">
        <w:rPr>
          <w:rFonts w:ascii="Book Antiqua" w:hAnsi="Book Antiqua"/>
          <w:b/>
          <w:sz w:val="24"/>
          <w:szCs w:val="24"/>
        </w:rPr>
        <w:t xml:space="preserve">Euganea Movie </w:t>
      </w:r>
      <w:proofErr w:type="spellStart"/>
      <w:r w:rsidRPr="003D7F1E">
        <w:rPr>
          <w:rFonts w:ascii="Book Antiqua" w:hAnsi="Book Antiqua"/>
          <w:b/>
          <w:sz w:val="24"/>
          <w:szCs w:val="24"/>
        </w:rPr>
        <w:t>Movement</w:t>
      </w:r>
      <w:proofErr w:type="spellEnd"/>
      <w:r w:rsidRPr="003D7F1E">
        <w:rPr>
          <w:rFonts w:ascii="Book Antiqua" w:hAnsi="Book Antiqua"/>
          <w:sz w:val="24"/>
          <w:szCs w:val="24"/>
        </w:rPr>
        <w:t xml:space="preserve"> - dedicato alla settima arte. I primi giorni di programmazione, interamente dedicati al cinema di animazione, hanno animato la città di Este da </w:t>
      </w:r>
      <w:r w:rsidRPr="003D7F1E">
        <w:rPr>
          <w:rFonts w:ascii="Book Antiqua" w:hAnsi="Book Antiqua"/>
          <w:b/>
          <w:sz w:val="24"/>
          <w:szCs w:val="24"/>
        </w:rPr>
        <w:t>venerdì 3</w:t>
      </w:r>
      <w:r w:rsidRPr="003D7F1E">
        <w:rPr>
          <w:rFonts w:ascii="Book Antiqua" w:hAnsi="Book Antiqua"/>
          <w:sz w:val="24"/>
          <w:szCs w:val="24"/>
        </w:rPr>
        <w:t xml:space="preserve"> a </w:t>
      </w:r>
      <w:r w:rsidRPr="003D7F1E">
        <w:rPr>
          <w:rFonts w:ascii="Book Antiqua" w:hAnsi="Book Antiqua"/>
          <w:b/>
          <w:sz w:val="24"/>
          <w:szCs w:val="24"/>
        </w:rPr>
        <w:t>domenica 5 luglio</w:t>
      </w:r>
      <w:r w:rsidRPr="003D7F1E">
        <w:rPr>
          <w:rFonts w:ascii="Book Antiqua" w:hAnsi="Book Antiqua"/>
          <w:sz w:val="24"/>
          <w:szCs w:val="24"/>
        </w:rPr>
        <w:t xml:space="preserve">, attirando un pubblico di </w:t>
      </w:r>
      <w:r w:rsidRPr="003D7F1E">
        <w:rPr>
          <w:rFonts w:ascii="Book Antiqua" w:hAnsi="Book Antiqua"/>
          <w:b/>
          <w:sz w:val="24"/>
          <w:szCs w:val="24"/>
        </w:rPr>
        <w:t>più di 1</w:t>
      </w:r>
      <w:r w:rsidR="00D83F64">
        <w:rPr>
          <w:rFonts w:ascii="Book Antiqua" w:hAnsi="Book Antiqua"/>
          <w:b/>
          <w:sz w:val="24"/>
          <w:szCs w:val="24"/>
        </w:rPr>
        <w:t>2</w:t>
      </w:r>
      <w:r w:rsidRPr="003D7F1E">
        <w:rPr>
          <w:rFonts w:ascii="Book Antiqua" w:hAnsi="Book Antiqua"/>
          <w:b/>
          <w:sz w:val="24"/>
          <w:szCs w:val="24"/>
        </w:rPr>
        <w:t>00 spettatori complessivi</w:t>
      </w:r>
      <w:r>
        <w:rPr>
          <w:rFonts w:ascii="Book Antiqua" w:hAnsi="Book Antiqua"/>
          <w:sz w:val="24"/>
          <w:szCs w:val="24"/>
        </w:rPr>
        <w:t xml:space="preserve">. </w:t>
      </w:r>
    </w:p>
    <w:p w14:paraId="00EC1641" w14:textId="0FAA0953" w:rsidR="00927310" w:rsidRDefault="003D7F1E" w:rsidP="003D7F1E">
      <w:pPr>
        <w:jc w:val="both"/>
        <w:rPr>
          <w:rFonts w:ascii="Book Antiqua" w:hAnsi="Book Antiqua"/>
          <w:sz w:val="24"/>
          <w:szCs w:val="24"/>
        </w:rPr>
      </w:pPr>
      <w:r w:rsidRPr="003D7F1E">
        <w:rPr>
          <w:rFonts w:ascii="Book Antiqua" w:hAnsi="Book Antiqua"/>
          <w:sz w:val="24"/>
          <w:szCs w:val="24"/>
        </w:rPr>
        <w:t xml:space="preserve">Ospite d'onore del weekend lungo è stato </w:t>
      </w:r>
      <w:r w:rsidRPr="003D7F1E">
        <w:rPr>
          <w:rFonts w:ascii="Book Antiqua" w:hAnsi="Book Antiqua"/>
          <w:b/>
          <w:sz w:val="24"/>
          <w:szCs w:val="24"/>
        </w:rPr>
        <w:t>Peter Lord</w:t>
      </w:r>
      <w:r w:rsidRPr="003D7F1E">
        <w:rPr>
          <w:rFonts w:ascii="Book Antiqua" w:hAnsi="Book Antiqua"/>
          <w:sz w:val="24"/>
          <w:szCs w:val="24"/>
        </w:rPr>
        <w:t xml:space="preserve">, regista, produttore cinematografico e co-fondatore della </w:t>
      </w:r>
      <w:r w:rsidRPr="003D7F1E">
        <w:rPr>
          <w:rFonts w:ascii="Book Antiqua" w:hAnsi="Book Antiqua"/>
          <w:b/>
          <w:sz w:val="24"/>
          <w:szCs w:val="24"/>
        </w:rPr>
        <w:t>Aardman Animations</w:t>
      </w:r>
      <w:r w:rsidRPr="003D7F1E">
        <w:rPr>
          <w:rFonts w:ascii="Book Antiqua" w:hAnsi="Book Antiqua"/>
          <w:sz w:val="24"/>
          <w:szCs w:val="24"/>
        </w:rPr>
        <w:t>, leggendario studio di animazione inglese al quale Euganea Film Festival ha dedicato un intenso e ricco omaggio. Grande afflusso nelle serate di venerd</w:t>
      </w:r>
      <w:r w:rsidR="00927310">
        <w:rPr>
          <w:rFonts w:ascii="Book Antiqua" w:hAnsi="Book Antiqua"/>
          <w:sz w:val="24"/>
          <w:szCs w:val="24"/>
        </w:rPr>
        <w:t xml:space="preserve">ì e sabato, entrambe </w:t>
      </w:r>
      <w:r w:rsidRPr="003D7F1E">
        <w:rPr>
          <w:rFonts w:ascii="Book Antiqua" w:hAnsi="Book Antiqua"/>
          <w:sz w:val="24"/>
          <w:szCs w:val="24"/>
        </w:rPr>
        <w:t xml:space="preserve">nei </w:t>
      </w:r>
      <w:r w:rsidRPr="003D7F1E">
        <w:rPr>
          <w:rFonts w:ascii="Book Antiqua" w:hAnsi="Book Antiqua"/>
          <w:b/>
          <w:sz w:val="24"/>
          <w:szCs w:val="24"/>
        </w:rPr>
        <w:t>Giardini del Castello</w:t>
      </w:r>
      <w:r w:rsidRPr="003D7F1E">
        <w:rPr>
          <w:rFonts w:ascii="Book Antiqua" w:hAnsi="Book Antiqua"/>
          <w:sz w:val="24"/>
          <w:szCs w:val="24"/>
        </w:rPr>
        <w:t xml:space="preserve"> di </w:t>
      </w:r>
      <w:r w:rsidRPr="003D7F1E">
        <w:rPr>
          <w:rFonts w:ascii="Book Antiqua" w:hAnsi="Book Antiqua"/>
          <w:b/>
          <w:sz w:val="24"/>
          <w:szCs w:val="24"/>
        </w:rPr>
        <w:t>Este</w:t>
      </w:r>
      <w:r w:rsidRPr="003D7F1E">
        <w:rPr>
          <w:rFonts w:ascii="Book Antiqua" w:hAnsi="Book Antiqua"/>
          <w:sz w:val="24"/>
          <w:szCs w:val="24"/>
        </w:rPr>
        <w:t xml:space="preserve">: a fronte degli oltre trecento posti a sedere, tutti occupati fin dai primi minuti delle proiezioni, la programmazione, che includeva le produzioni Aardman premiate con l'Oscar ma anche </w:t>
      </w:r>
      <w:r w:rsidR="00927310">
        <w:rPr>
          <w:rFonts w:ascii="Book Antiqua" w:hAnsi="Book Antiqua"/>
          <w:sz w:val="24"/>
          <w:szCs w:val="24"/>
        </w:rPr>
        <w:t>c</w:t>
      </w:r>
      <w:r w:rsidRPr="003D7F1E">
        <w:rPr>
          <w:rFonts w:ascii="Book Antiqua" w:hAnsi="Book Antiqua"/>
          <w:sz w:val="24"/>
          <w:szCs w:val="24"/>
        </w:rPr>
        <w:t xml:space="preserve">ortometraggi d'animazione provenienti da tutto il mondo, ha attirato l'attenzione </w:t>
      </w:r>
      <w:r w:rsidR="00927310">
        <w:rPr>
          <w:rFonts w:ascii="Book Antiqua" w:hAnsi="Book Antiqua"/>
          <w:sz w:val="24"/>
          <w:szCs w:val="24"/>
        </w:rPr>
        <w:t>anche dei turisti</w:t>
      </w:r>
      <w:r w:rsidRPr="003D7F1E">
        <w:rPr>
          <w:rFonts w:ascii="Book Antiqua" w:hAnsi="Book Antiqua"/>
          <w:sz w:val="24"/>
          <w:szCs w:val="24"/>
        </w:rPr>
        <w:t xml:space="preserve">, che </w:t>
      </w:r>
      <w:r w:rsidR="00927310">
        <w:rPr>
          <w:rFonts w:ascii="Book Antiqua" w:hAnsi="Book Antiqua"/>
          <w:sz w:val="24"/>
          <w:szCs w:val="24"/>
        </w:rPr>
        <w:t xml:space="preserve">si sono fermate ad assistere, </w:t>
      </w:r>
      <w:r w:rsidRPr="003D7F1E">
        <w:rPr>
          <w:rFonts w:ascii="Book Antiqua" w:hAnsi="Book Antiqua"/>
          <w:sz w:val="24"/>
          <w:szCs w:val="24"/>
        </w:rPr>
        <w:t xml:space="preserve">rimanendo in piedi poco distante dalle ultime file. </w:t>
      </w:r>
      <w:r>
        <w:rPr>
          <w:rFonts w:ascii="Book Antiqua" w:hAnsi="Book Antiqua"/>
          <w:sz w:val="24"/>
          <w:szCs w:val="24"/>
        </w:rPr>
        <w:tab/>
      </w:r>
    </w:p>
    <w:p w14:paraId="447D21A8" w14:textId="0820968E" w:rsidR="00927310" w:rsidRPr="004F6F49" w:rsidRDefault="00927310" w:rsidP="0092731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Pr="003D7F1E">
        <w:rPr>
          <w:rFonts w:ascii="Book Antiqua" w:hAnsi="Book Antiqua"/>
          <w:sz w:val="24"/>
          <w:szCs w:val="24"/>
        </w:rPr>
        <w:t xml:space="preserve">ttimo riscontro di pubblico anche in occasione </w:t>
      </w:r>
      <w:r>
        <w:rPr>
          <w:rFonts w:ascii="Book Antiqua" w:hAnsi="Book Antiqua"/>
          <w:sz w:val="24"/>
          <w:szCs w:val="24"/>
        </w:rPr>
        <w:t>dell’</w:t>
      </w:r>
      <w:r w:rsidRPr="00B878D5">
        <w:rPr>
          <w:rFonts w:ascii="Book Antiqua" w:hAnsi="Book Antiqua"/>
          <w:b/>
          <w:sz w:val="24"/>
          <w:szCs w:val="24"/>
        </w:rPr>
        <w:t xml:space="preserve">incontro con Peter Lord </w:t>
      </w:r>
      <w:r w:rsidRPr="003D7F1E">
        <w:rPr>
          <w:rFonts w:ascii="Book Antiqua" w:hAnsi="Book Antiqua"/>
          <w:sz w:val="24"/>
          <w:szCs w:val="24"/>
        </w:rPr>
        <w:t xml:space="preserve">organizzato </w:t>
      </w:r>
      <w:r>
        <w:rPr>
          <w:rFonts w:ascii="Book Antiqua" w:hAnsi="Book Antiqua"/>
          <w:sz w:val="24"/>
          <w:szCs w:val="24"/>
        </w:rPr>
        <w:t>a</w:t>
      </w:r>
      <w:r w:rsidRPr="003D7F1E">
        <w:rPr>
          <w:rFonts w:ascii="Book Antiqua" w:hAnsi="Book Antiqua"/>
          <w:sz w:val="24"/>
          <w:szCs w:val="24"/>
        </w:rPr>
        <w:t xml:space="preserve"> Padova nella mattinata di </w:t>
      </w:r>
      <w:r w:rsidRPr="003D7F1E">
        <w:rPr>
          <w:rFonts w:ascii="Book Antiqua" w:hAnsi="Book Antiqua"/>
          <w:b/>
          <w:sz w:val="24"/>
          <w:szCs w:val="24"/>
        </w:rPr>
        <w:t>sabato 4 luglio</w:t>
      </w:r>
      <w:r w:rsidRPr="003D7F1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3D7F1E">
        <w:rPr>
          <w:rFonts w:ascii="Book Antiqua" w:hAnsi="Book Antiqua"/>
          <w:b/>
          <w:i/>
          <w:sz w:val="24"/>
          <w:szCs w:val="24"/>
        </w:rPr>
        <w:t>Aardman Animations: A Portrait of a Studio</w:t>
      </w:r>
      <w:r>
        <w:rPr>
          <w:rFonts w:ascii="Book Antiqua" w:hAnsi="Book Antiqua"/>
          <w:sz w:val="24"/>
          <w:szCs w:val="24"/>
        </w:rPr>
        <w:t xml:space="preserve">, </w:t>
      </w:r>
      <w:r w:rsidRPr="003D7F1E">
        <w:rPr>
          <w:rFonts w:ascii="Book Antiqua" w:hAnsi="Book Antiqua"/>
          <w:sz w:val="24"/>
          <w:szCs w:val="24"/>
        </w:rPr>
        <w:t xml:space="preserve">organizzato da </w:t>
      </w:r>
      <w:r w:rsidRPr="003D7F1E">
        <w:rPr>
          <w:rFonts w:ascii="Book Antiqua" w:hAnsi="Book Antiqua"/>
          <w:b/>
          <w:sz w:val="24"/>
          <w:szCs w:val="24"/>
        </w:rPr>
        <w:t>Euganea Film Festival</w:t>
      </w:r>
      <w:r w:rsidRPr="003D7F1E">
        <w:rPr>
          <w:rFonts w:ascii="Book Antiqua" w:hAnsi="Book Antiqua"/>
          <w:sz w:val="24"/>
          <w:szCs w:val="24"/>
        </w:rPr>
        <w:t xml:space="preserve"> in collaborazione con la</w:t>
      </w:r>
      <w:r w:rsidRPr="003D7F1E">
        <w:rPr>
          <w:rFonts w:ascii="Book Antiqua" w:hAnsi="Book Antiqua"/>
          <w:b/>
          <w:sz w:val="24"/>
          <w:szCs w:val="24"/>
        </w:rPr>
        <w:t xml:space="preserve"> Scuola Internazionale di Comics di Padova</w:t>
      </w:r>
      <w:r w:rsidRPr="003D7F1E">
        <w:rPr>
          <w:rFonts w:ascii="Book Antiqua" w:hAnsi="Book Antiqua"/>
          <w:sz w:val="24"/>
          <w:szCs w:val="24"/>
        </w:rPr>
        <w:t xml:space="preserve">, ha attirato oltre </w:t>
      </w:r>
      <w:r>
        <w:rPr>
          <w:rFonts w:ascii="Book Antiqua" w:hAnsi="Book Antiqua"/>
          <w:b/>
          <w:sz w:val="24"/>
          <w:szCs w:val="24"/>
        </w:rPr>
        <w:t>200</w:t>
      </w:r>
      <w:r w:rsidRPr="00B878D5">
        <w:rPr>
          <w:rFonts w:ascii="Book Antiqua" w:hAnsi="Book Antiqua"/>
          <w:b/>
          <w:sz w:val="24"/>
          <w:szCs w:val="24"/>
        </w:rPr>
        <w:t xml:space="preserve"> persone</w:t>
      </w:r>
      <w:r>
        <w:rPr>
          <w:rFonts w:ascii="Book Antiqua" w:hAnsi="Book Antiqua"/>
          <w:sz w:val="24"/>
          <w:szCs w:val="24"/>
        </w:rPr>
        <w:t xml:space="preserve">, in </w:t>
      </w:r>
      <w:r w:rsidRPr="00B878D5">
        <w:rPr>
          <w:rFonts w:ascii="Book Antiqua" w:hAnsi="Book Antiqua"/>
          <w:b/>
          <w:sz w:val="24"/>
          <w:szCs w:val="24"/>
        </w:rPr>
        <w:t>Sala Tortolina</w:t>
      </w:r>
      <w:r w:rsidRPr="003D7F1E">
        <w:rPr>
          <w:rFonts w:ascii="Book Antiqua" w:hAnsi="Book Antiqua"/>
          <w:sz w:val="24"/>
          <w:szCs w:val="24"/>
        </w:rPr>
        <w:t xml:space="preserve"> del </w:t>
      </w:r>
      <w:r w:rsidRPr="00B878D5">
        <w:rPr>
          <w:rFonts w:ascii="Book Antiqua" w:hAnsi="Book Antiqua"/>
          <w:b/>
          <w:sz w:val="24"/>
          <w:szCs w:val="24"/>
        </w:rPr>
        <w:t>Centro Culturale Altinate/San Gaetano</w:t>
      </w:r>
      <w:r w:rsidRPr="003D7F1E">
        <w:rPr>
          <w:rFonts w:ascii="Book Antiqua" w:hAnsi="Book Antiqua"/>
          <w:sz w:val="24"/>
          <w:szCs w:val="24"/>
        </w:rPr>
        <w:t>.</w:t>
      </w:r>
    </w:p>
    <w:p w14:paraId="3E61AED6" w14:textId="77777777" w:rsidR="00927310" w:rsidRDefault="00927310" w:rsidP="003D7F1E">
      <w:pPr>
        <w:jc w:val="both"/>
        <w:rPr>
          <w:rFonts w:ascii="Book Antiqua" w:hAnsi="Book Antiqua"/>
          <w:sz w:val="24"/>
          <w:szCs w:val="24"/>
        </w:rPr>
      </w:pPr>
    </w:p>
    <w:p w14:paraId="11779627" w14:textId="5D2AFEE7" w:rsidR="003D7F1E" w:rsidRPr="003D7F1E" w:rsidRDefault="00927310" w:rsidP="003D7F1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Di successo anche</w:t>
      </w:r>
      <w:r w:rsidR="003D7F1E" w:rsidRPr="003D7F1E">
        <w:rPr>
          <w:rFonts w:ascii="Book Antiqua" w:hAnsi="Book Antiqua"/>
          <w:sz w:val="24"/>
          <w:szCs w:val="24"/>
        </w:rPr>
        <w:t xml:space="preserve"> pomeriggio di </w:t>
      </w:r>
      <w:r w:rsidR="003D7F1E" w:rsidRPr="003D7F1E">
        <w:rPr>
          <w:rFonts w:ascii="Book Antiqua" w:hAnsi="Book Antiqua"/>
          <w:b/>
          <w:sz w:val="24"/>
          <w:szCs w:val="24"/>
        </w:rPr>
        <w:t xml:space="preserve">sabato </w:t>
      </w:r>
      <w:r w:rsidR="003D7F1E" w:rsidRPr="003D7F1E">
        <w:rPr>
          <w:rFonts w:ascii="Book Antiqua" w:hAnsi="Book Antiqua"/>
          <w:sz w:val="24"/>
          <w:szCs w:val="24"/>
        </w:rPr>
        <w:t xml:space="preserve">per le proiezioni al </w:t>
      </w:r>
      <w:r w:rsidR="003D7F1E" w:rsidRPr="003D7F1E">
        <w:rPr>
          <w:rFonts w:ascii="Book Antiqua" w:hAnsi="Book Antiqua"/>
          <w:b/>
          <w:sz w:val="24"/>
          <w:szCs w:val="24"/>
        </w:rPr>
        <w:t>Teatro dei Filodrammatici</w:t>
      </w:r>
      <w:r>
        <w:rPr>
          <w:rFonts w:ascii="Book Antiqua" w:hAnsi="Book Antiqua"/>
          <w:b/>
          <w:sz w:val="24"/>
          <w:szCs w:val="24"/>
        </w:rPr>
        <w:t xml:space="preserve"> di Este</w:t>
      </w:r>
      <w:r w:rsidR="003D7F1E" w:rsidRPr="003D7F1E">
        <w:rPr>
          <w:rFonts w:ascii="Book Antiqua" w:hAnsi="Book Antiqua"/>
          <w:sz w:val="24"/>
          <w:szCs w:val="24"/>
        </w:rPr>
        <w:t xml:space="preserve">, dove un attento pubblico ha applaudito i film interpretati da Wallace &amp; </w:t>
      </w:r>
      <w:proofErr w:type="spellStart"/>
      <w:r w:rsidR="003D7F1E" w:rsidRPr="003D7F1E">
        <w:rPr>
          <w:rFonts w:ascii="Book Antiqua" w:hAnsi="Book Antiqua"/>
          <w:sz w:val="24"/>
          <w:szCs w:val="24"/>
        </w:rPr>
        <w:t>Gromit</w:t>
      </w:r>
      <w:proofErr w:type="spellEnd"/>
      <w:r w:rsidR="003D7F1E" w:rsidRPr="003D7F1E">
        <w:rPr>
          <w:rFonts w:ascii="Book Antiqua" w:hAnsi="Book Antiqua"/>
          <w:sz w:val="24"/>
          <w:szCs w:val="24"/>
        </w:rPr>
        <w:t>, la più famosa coppia di attori in plastilina al mondo.</w:t>
      </w:r>
    </w:p>
    <w:p w14:paraId="33C82179" w14:textId="598F8B98" w:rsidR="003D7F1E" w:rsidRPr="003D7F1E" w:rsidRDefault="003D7F1E" w:rsidP="003D7F1E">
      <w:pPr>
        <w:jc w:val="both"/>
        <w:rPr>
          <w:rFonts w:ascii="Book Antiqua" w:hAnsi="Book Antiqua"/>
          <w:sz w:val="24"/>
          <w:szCs w:val="24"/>
        </w:rPr>
      </w:pPr>
      <w:r w:rsidRPr="003D7F1E">
        <w:rPr>
          <w:rFonts w:ascii="Book Antiqua" w:hAnsi="Book Antiqua"/>
          <w:sz w:val="24"/>
          <w:szCs w:val="24"/>
        </w:rPr>
        <w:t xml:space="preserve">Gran finale nella serata di </w:t>
      </w:r>
      <w:r w:rsidRPr="003D7F1E">
        <w:rPr>
          <w:rFonts w:ascii="Book Antiqua" w:hAnsi="Book Antiqua"/>
          <w:b/>
          <w:sz w:val="24"/>
          <w:szCs w:val="24"/>
        </w:rPr>
        <w:t>domenica</w:t>
      </w:r>
      <w:r w:rsidRPr="003D7F1E">
        <w:rPr>
          <w:rFonts w:ascii="Book Antiqua" w:hAnsi="Book Antiqua"/>
          <w:sz w:val="24"/>
          <w:szCs w:val="24"/>
        </w:rPr>
        <w:t xml:space="preserve"> quando, di fronte a una </w:t>
      </w:r>
      <w:r w:rsidRPr="003D7F1E">
        <w:rPr>
          <w:rFonts w:ascii="Book Antiqua" w:hAnsi="Book Antiqua"/>
          <w:b/>
          <w:sz w:val="24"/>
          <w:szCs w:val="24"/>
        </w:rPr>
        <w:t>Piazza Maggiore</w:t>
      </w:r>
      <w:r w:rsidRPr="003D7F1E">
        <w:rPr>
          <w:rFonts w:ascii="Book Antiqua" w:hAnsi="Book Antiqua"/>
          <w:sz w:val="24"/>
          <w:szCs w:val="24"/>
        </w:rPr>
        <w:t xml:space="preserve"> gremita (oltre 500 persone), Peter Lord ha presentato l'ultima produzione Aardman, </w:t>
      </w:r>
      <w:proofErr w:type="spellStart"/>
      <w:r w:rsidRPr="003D7F1E">
        <w:rPr>
          <w:rFonts w:ascii="Book Antiqua" w:hAnsi="Book Antiqua"/>
          <w:b/>
          <w:i/>
          <w:sz w:val="24"/>
          <w:szCs w:val="24"/>
        </w:rPr>
        <w:t>Shaun</w:t>
      </w:r>
      <w:proofErr w:type="spellEnd"/>
      <w:r w:rsidRPr="003D7F1E">
        <w:rPr>
          <w:rFonts w:ascii="Book Antiqua" w:hAnsi="Book Antiqua"/>
          <w:b/>
          <w:i/>
          <w:sz w:val="24"/>
          <w:szCs w:val="24"/>
        </w:rPr>
        <w:t xml:space="preserve">, vita da pecora - Il </w:t>
      </w:r>
      <w:r>
        <w:rPr>
          <w:rFonts w:ascii="Book Antiqua" w:hAnsi="Book Antiqua"/>
          <w:b/>
          <w:i/>
          <w:sz w:val="24"/>
          <w:szCs w:val="24"/>
        </w:rPr>
        <w:t>f</w:t>
      </w:r>
      <w:r w:rsidRPr="003D7F1E">
        <w:rPr>
          <w:rFonts w:ascii="Book Antiqua" w:hAnsi="Book Antiqua"/>
          <w:b/>
          <w:i/>
          <w:sz w:val="24"/>
          <w:szCs w:val="24"/>
        </w:rPr>
        <w:t>ilm</w:t>
      </w:r>
      <w:r w:rsidRPr="003D7F1E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3D7F1E">
        <w:rPr>
          <w:rFonts w:ascii="Book Antiqua" w:hAnsi="Book Antiqua"/>
          <w:sz w:val="24"/>
          <w:szCs w:val="24"/>
        </w:rPr>
        <w:t>un</w:t>
      </w:r>
      <w:proofErr w:type="gramEnd"/>
      <w:r w:rsidRPr="003D7F1E">
        <w:rPr>
          <w:rFonts w:ascii="Book Antiqua" w:hAnsi="Book Antiqua"/>
          <w:sz w:val="24"/>
          <w:szCs w:val="24"/>
        </w:rPr>
        <w:t xml:space="preserve"> film semplice, ricco di inventiva e divertimento, capace di catturare l'attenzione sia dei bambini che dei loro genitori.</w:t>
      </w:r>
    </w:p>
    <w:p w14:paraId="6868F44D" w14:textId="5581D8F4" w:rsidR="003D7F1E" w:rsidRPr="003C7DFF" w:rsidRDefault="003D7F1E" w:rsidP="003D7F1E">
      <w:pPr>
        <w:jc w:val="both"/>
        <w:rPr>
          <w:rFonts w:ascii="Book Antiqua" w:hAnsi="Book Antiqua"/>
          <w:b/>
          <w:sz w:val="24"/>
          <w:szCs w:val="24"/>
        </w:rPr>
      </w:pPr>
      <w:r w:rsidRPr="003C7DFF">
        <w:rPr>
          <w:rFonts w:ascii="Book Antiqua" w:hAnsi="Book Antiqua" w:cs="Helvetica"/>
          <w:b/>
          <w:bCs/>
          <w:color w:val="212121"/>
          <w:sz w:val="24"/>
          <w:szCs w:val="24"/>
          <w:shd w:val="clear" w:color="auto" w:fill="FFFFFF"/>
        </w:rPr>
        <w:t>Euganea Film Festival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è realizzato con il contributo di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Regione del Veneto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Provincia di Padova – Rete Eventi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Fondazione Antonveneta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Comune di Monselice Assessorato alla Cultura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Comune di Este Assessorato alla Cultura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Banca Etica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Scuola Internazionale di Comics Padova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Thermae</w:t>
      </w:r>
      <w:proofErr w:type="spellEnd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 Abano Montegrotto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e con il patrocinio del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Parco Regionale dei Colli Euganei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. Hanno collaborato al progetto</w:t>
      </w:r>
      <w:r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 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Cinerama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Jolefilm</w:t>
      </w:r>
      <w:proofErr w:type="spellEnd"/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Tenuta Valsanzibio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Strada del Vino Colli Euganei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Associazione Culturale 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Khorakan</w:t>
      </w:r>
      <w:r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è</w:t>
      </w:r>
      <w:proofErr w:type="spellEnd"/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Cooperativa Terra di Mezzo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Antica Trattoria Ballotta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Azienda Ca’ Lustra – 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Zanovello</w:t>
      </w:r>
      <w:proofErr w:type="spellEnd"/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I 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Castagnucoli</w:t>
      </w:r>
      <w:proofErr w:type="spellEnd"/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Castello del 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Catajo</w:t>
      </w:r>
      <w:proofErr w:type="spellEnd"/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Cantina “La 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Mincana</w:t>
      </w:r>
      <w:proofErr w:type="spellEnd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”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GrU.V.E</w:t>
      </w:r>
      <w:proofErr w:type="spellEnd"/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Vignale di Cecilia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e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Azienda Agricola </w:t>
      </w:r>
      <w:proofErr w:type="spellStart"/>
      <w:r w:rsidRPr="003C7DF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Salvan</w:t>
      </w:r>
      <w:proofErr w:type="spellEnd"/>
      <w:r w:rsidRPr="003C7DFF">
        <w:rPr>
          <w:rFonts w:ascii="Book Antiqua" w:hAnsi="Book Antiqua"/>
          <w:color w:val="212121"/>
          <w:sz w:val="24"/>
          <w:szCs w:val="24"/>
          <w:shd w:val="clear" w:color="auto" w:fill="FFFFFF"/>
        </w:rPr>
        <w:t>.     </w:t>
      </w:r>
      <w:r w:rsidRPr="003C7DFF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</w:p>
    <w:p w14:paraId="16CF2B02" w14:textId="77777777" w:rsidR="003D7F1E" w:rsidRPr="004F6F49" w:rsidRDefault="003D7F1E" w:rsidP="003D7F1E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 xml:space="preserve">Per </w:t>
      </w:r>
      <w:proofErr w:type="gramStart"/>
      <w:r w:rsidRPr="004F6F49">
        <w:rPr>
          <w:rFonts w:ascii="Book Antiqua" w:hAnsi="Book Antiqua"/>
          <w:b/>
          <w:sz w:val="24"/>
          <w:szCs w:val="24"/>
        </w:rPr>
        <w:t>informazioni:</w:t>
      </w:r>
      <w:r w:rsidRPr="004F6F49">
        <w:rPr>
          <w:rFonts w:ascii="Book Antiqua" w:hAnsi="Book Antiqua"/>
          <w:b/>
          <w:sz w:val="24"/>
          <w:szCs w:val="24"/>
        </w:rPr>
        <w:tab/>
      </w:r>
      <w:proofErr w:type="gramEnd"/>
      <w:r w:rsidRPr="004F6F49">
        <w:rPr>
          <w:rFonts w:ascii="Book Antiqua" w:hAnsi="Book Antiqua"/>
          <w:sz w:val="24"/>
          <w:szCs w:val="24"/>
        </w:rPr>
        <w:br/>
      </w:r>
      <w:hyperlink r:id="rId5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www.euganeafilmfestival.it</w:t>
        </w:r>
      </w:hyperlink>
      <w:r w:rsidRPr="004F6F49">
        <w:rPr>
          <w:rFonts w:ascii="Book Antiqua" w:hAnsi="Book Antiqua"/>
          <w:sz w:val="24"/>
          <w:szCs w:val="24"/>
        </w:rPr>
        <w:br/>
      </w:r>
      <w:hyperlink r:id="rId6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info@euganeafilmfestival.it</w:t>
        </w:r>
      </w:hyperlink>
    </w:p>
    <w:p w14:paraId="24B1BA7A" w14:textId="77777777" w:rsidR="003D7F1E" w:rsidRPr="008E4017" w:rsidRDefault="003D7F1E" w:rsidP="00B878D5">
      <w:pPr>
        <w:jc w:val="both"/>
        <w:rPr>
          <w:rFonts w:ascii="Book Antiqua" w:eastAsia="Times New Roman" w:hAnsi="Book Antiqua" w:cs="Arial"/>
          <w:color w:val="222222"/>
          <w:lang w:eastAsia="it-IT"/>
        </w:rPr>
      </w:pPr>
      <w:r w:rsidRPr="004F6F49">
        <w:rPr>
          <w:rFonts w:ascii="Book Antiqua" w:hAnsi="Book Antiqua"/>
          <w:b/>
          <w:sz w:val="24"/>
          <w:szCs w:val="24"/>
        </w:rPr>
        <w:t>Ufficio stampa</w:t>
      </w:r>
      <w:r w:rsidRPr="004F6F49">
        <w:rPr>
          <w:rFonts w:ascii="Book Antiqua" w:hAnsi="Book Antiqua"/>
          <w:b/>
          <w:sz w:val="24"/>
          <w:szCs w:val="24"/>
        </w:rPr>
        <w:tab/>
      </w:r>
      <w:r w:rsidRPr="004F6F49">
        <w:rPr>
          <w:rFonts w:ascii="Book Antiqua" w:hAnsi="Book Antiqua"/>
          <w:b/>
          <w:sz w:val="24"/>
          <w:szCs w:val="24"/>
        </w:rPr>
        <w:br/>
        <w:t>Studio Pierrepi</w:t>
      </w:r>
      <w:r w:rsidRPr="004F6F49">
        <w:rPr>
          <w:rFonts w:ascii="Book Antiqua" w:hAnsi="Book Antiqua"/>
          <w:sz w:val="24"/>
          <w:szCs w:val="24"/>
        </w:rPr>
        <w:tab/>
      </w:r>
      <w:r w:rsidRPr="004F6F49">
        <w:rPr>
          <w:rFonts w:ascii="Book Antiqua" w:hAnsi="Book Antiqua"/>
          <w:sz w:val="24"/>
          <w:szCs w:val="24"/>
        </w:rPr>
        <w:br/>
      </w:r>
      <w:proofErr w:type="spellStart"/>
      <w:r w:rsidRPr="004F6F49">
        <w:rPr>
          <w:rFonts w:ascii="Book Antiqua" w:hAnsi="Book Antiqua"/>
          <w:sz w:val="24"/>
          <w:szCs w:val="24"/>
        </w:rPr>
        <w:t>mob</w:t>
      </w:r>
      <w:proofErr w:type="spellEnd"/>
      <w:r w:rsidRPr="004F6F49">
        <w:rPr>
          <w:rFonts w:ascii="Book Antiqua" w:hAnsi="Book Antiqua"/>
          <w:sz w:val="24"/>
          <w:szCs w:val="24"/>
        </w:rPr>
        <w:t>. (+39) 345 7154654</w:t>
      </w:r>
      <w:r w:rsidRPr="004F6F49">
        <w:rPr>
          <w:rFonts w:ascii="Book Antiqua" w:hAnsi="Book Antiqua"/>
          <w:sz w:val="24"/>
          <w:szCs w:val="24"/>
        </w:rPr>
        <w:tab/>
      </w:r>
      <w:r w:rsidRPr="004F6F49">
        <w:rPr>
          <w:rFonts w:ascii="Book Antiqua" w:hAnsi="Book Antiqua"/>
          <w:sz w:val="24"/>
          <w:szCs w:val="24"/>
        </w:rPr>
        <w:br/>
      </w:r>
      <w:hyperlink r:id="rId7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canella@studiopierrepi.it</w:t>
        </w:r>
      </w:hyperlink>
      <w:r w:rsidRPr="004F6F49">
        <w:rPr>
          <w:rFonts w:ascii="Book Antiqua" w:hAnsi="Book Antiqua"/>
          <w:sz w:val="24"/>
          <w:szCs w:val="24"/>
        </w:rPr>
        <w:br/>
      </w:r>
      <w:hyperlink r:id="rId8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www.studiopierrepi.it</w:t>
        </w:r>
      </w:hyperlink>
    </w:p>
    <w:bookmarkEnd w:id="0"/>
    <w:p w14:paraId="514BB07D" w14:textId="77777777" w:rsidR="006C23E0" w:rsidRPr="003D7F1E" w:rsidRDefault="006C23E0" w:rsidP="003D7F1E"/>
    <w:sectPr w:rsidR="006C23E0" w:rsidRPr="003D7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79"/>
    <w:rsid w:val="003D7F1E"/>
    <w:rsid w:val="004B7B33"/>
    <w:rsid w:val="004C23E6"/>
    <w:rsid w:val="00575294"/>
    <w:rsid w:val="006C23E0"/>
    <w:rsid w:val="00927310"/>
    <w:rsid w:val="00A21679"/>
    <w:rsid w:val="00B878D5"/>
    <w:rsid w:val="00C04401"/>
    <w:rsid w:val="00D83F64"/>
    <w:rsid w:val="00EA32B2"/>
    <w:rsid w:val="00E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5AA18"/>
  <w15:docId w15:val="{5E0AD795-8DA4-4316-83AE-4C1B8173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3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F1E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D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5" Type="http://schemas.openxmlformats.org/officeDocument/2006/relationships/hyperlink" Target="http://www.euganeafilmfestiv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giuseppe bettiol</cp:lastModifiedBy>
  <cp:revision>3</cp:revision>
  <dcterms:created xsi:type="dcterms:W3CDTF">2015-07-09T15:16:00Z</dcterms:created>
  <dcterms:modified xsi:type="dcterms:W3CDTF">2015-07-09T15:20:00Z</dcterms:modified>
</cp:coreProperties>
</file>